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5A4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описания лучших практик </w:t>
      </w:r>
    </w:p>
    <w:p w14:paraId="0D2186F2">
      <w:pPr>
        <w:jc w:val="center"/>
        <w:rPr>
          <w:sz w:val="28"/>
          <w:szCs w:val="28"/>
        </w:rPr>
      </w:pPr>
    </w:p>
    <w:tbl>
      <w:tblPr>
        <w:tblStyle w:val="6"/>
        <w:tblW w:w="10458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6914"/>
      </w:tblGrid>
      <w:tr w14:paraId="22B64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2977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Тематическое направление практики </w:t>
            </w: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3B8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Лучшая региональная практика НКО в сфере адаптивной физической культуры и спорта </w:t>
            </w:r>
          </w:p>
          <w:p w14:paraId="67B03290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14:paraId="122FE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A50D7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Название практики</w:t>
            </w: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2D633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Свет в каждом шаге: комплексное сопровождение семей, воспитывающих детей с инвалидностью</w:t>
            </w:r>
          </w:p>
        </w:tc>
      </w:tr>
      <w:tr w14:paraId="2F75E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DF6E9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География реализации практики</w:t>
            </w: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631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Оренбург, Оренбургская область</w:t>
            </w:r>
          </w:p>
        </w:tc>
      </w:tr>
      <w:tr w14:paraId="652FF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0B4194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Период внедрения практики</w:t>
            </w: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FBBA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2022-2026г.</w:t>
            </w:r>
          </w:p>
        </w:tc>
      </w:tr>
      <w:tr w14:paraId="03872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4F9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Целевые группы</w:t>
            </w: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F5768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1.Дети и подростки от 7 до 18 лет, имеющие тяжелые двигательные нарушения опорно-двигательного аппарата (ДЦП), имеющие существенные ограничения в передвижении в силу самого диагноза или последствий операционных вмешательств и долгого восстановительного периода, проживающие в городе Оренбурге и районе.</w:t>
            </w:r>
          </w:p>
          <w:p w14:paraId="5F60A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2.Родители, воспитывающие детей с ДЦП.</w:t>
            </w:r>
          </w:p>
        </w:tc>
      </w:tr>
      <w:tr w14:paraId="6A708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5BEB68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Проблемы и потребности целевых групп, решаемые в ходе применения практики</w:t>
            </w:r>
          </w:p>
          <w:p w14:paraId="73ABABAF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E63AF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Отсутствие доступной и современной комплексной реабилитации.</w:t>
            </w:r>
          </w:p>
          <w:p w14:paraId="2A66F95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Недостаток специализированной реабилитационной среды в домашних условиях.</w:t>
            </w:r>
          </w:p>
          <w:p w14:paraId="54AB3F7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Дефицит знаний и практических навыков родителя по созданию реабилитационной среды дома.</w:t>
            </w:r>
          </w:p>
        </w:tc>
      </w:tr>
      <w:tr w14:paraId="71050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501F5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Социальная значимость и обоснованность практики</w:t>
            </w: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AD33A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Bidi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днако таким семьям крайне важна комплексная поддержка на дому по следующим причинам:</w:t>
            </w:r>
          </w:p>
          <w:p w14:paraId="45A295D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Во-первых, такие дети требуют постоянного ухода и специализированной помощи, что может быть физически и эмоционально тяжело для родителей. Комплексное сопровождение позволяет распределить нагрузку и обеспечивать необходимую помощь в повседневной жизни.</w:t>
            </w:r>
          </w:p>
          <w:p w14:paraId="095BE1C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Во-вторых, родители часто сталкиваются с юридическими, медицинскими и социальными вопросами, связанными с инвалидностью ребенка. Поддержка специалистов помогает им ориентироваться в этих сложностях и получать доступ к нужным ресурсам.</w:t>
            </w:r>
          </w:p>
          <w:p w14:paraId="24F071D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В-третьих, семья, воспитывающая ребенка с инвалидностью, может испытывать изоляцию и стресс. Комплексная поддержка создает сеть взаимопомощи и общения, что способствует улучшению психоэмоционального состояния всех членов семьи.</w:t>
            </w:r>
          </w:p>
          <w:p w14:paraId="07A8C7C8">
            <w:pPr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Таким образом, комплексное сопровождение на дому помогает всей семье, обеспечивая необходимые ресурсы, поддержку и понимание в сложной ситуации.</w:t>
            </w:r>
          </w:p>
        </w:tc>
      </w:tr>
      <w:tr w14:paraId="47C2D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B7FBB6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Цель практики</w:t>
            </w: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4053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Повышение качества жизни, уровня развития и социальной адаптации детей и подростков в возрасте от 7 до 18 лет с ДЦП и их членов семей, проживающих в г. Оренбурге, посредством работы мультидисциплинарной команды специалистов, оказывающих помощь в домашних условиях.</w:t>
            </w:r>
          </w:p>
        </w:tc>
      </w:tr>
      <w:tr w14:paraId="25E87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CF961E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Задачи</w:t>
            </w: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BEB9B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Организовать помощь в создании условий для комфортной среды проживания семьи и ребенка с инвалидностью.</w:t>
            </w:r>
          </w:p>
          <w:p w14:paraId="21FF21A8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Организовать условия для реабилитации ребенка с инвалидностью на дому.</w:t>
            </w:r>
          </w:p>
          <w:p w14:paraId="5DF9AE1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Создать условия для благополучной реабилитации в домашних условиях через психологическую помощь.</w:t>
            </w:r>
          </w:p>
          <w:p w14:paraId="5D3F9D2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Оказать поддержку семей в организации досуга и социализации детей с ДЦП.</w:t>
            </w:r>
          </w:p>
          <w:p w14:paraId="1FB6FE5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и систематизация полученных результатов.</w:t>
            </w:r>
          </w:p>
        </w:tc>
      </w:tr>
      <w:tr w14:paraId="35566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</w:trPr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C59CA8">
            <w:pPr>
              <w:tabs>
                <w:tab w:val="left" w:pos="993"/>
              </w:tabs>
              <w:spacing w:before="240" w:after="2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Краткое описание практики </w:t>
            </w: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88E820">
            <w:pPr>
              <w:ind w:left="54"/>
              <w:jc w:val="both"/>
              <w:rPr>
                <w:rFonts w:ascii="Times New Roman" w:hAnsi="Times New Roman" w:eastAsia="sans-serif" w:cs="Times New Roman"/>
                <w:color w:val="282828"/>
                <w:sz w:val="24"/>
                <w:szCs w:val="24"/>
              </w:rPr>
            </w:pPr>
            <w:r>
              <w:rPr>
                <w:rFonts w:ascii="Times New Roman" w:hAnsi="Times New Roman" w:eastAsia="sans-serif" w:cs="Times New Roman"/>
                <w:color w:val="282828"/>
                <w:sz w:val="24"/>
                <w:szCs w:val="24"/>
              </w:rPr>
              <w:t>Проект «Свет в каждом шаге» направлен на комплексное сопровождение семей, воспитывающих детей с инвалидностью с тяжелыми двигательными нарушениями через работу мультидисциплинарной команды для полноценного развития, абилитации и социальной адаптации таких детей.</w:t>
            </w:r>
          </w:p>
          <w:p w14:paraId="4C8BCE8E">
            <w:pPr>
              <w:jc w:val="both"/>
              <w:rPr>
                <w:rFonts w:ascii="Times New Roman" w:hAnsi="Times New Roman" w:eastAsia="sans-serif" w:cs="Times New Roman"/>
                <w:color w:val="282828"/>
                <w:sz w:val="24"/>
                <w:szCs w:val="24"/>
              </w:rPr>
            </w:pPr>
            <w:r>
              <w:rPr>
                <w:rFonts w:ascii="Times New Roman" w:hAnsi="Times New Roman" w:eastAsia="sans-serif" w:cs="Times New Roman"/>
                <w:color w:val="282828"/>
                <w:sz w:val="24"/>
                <w:szCs w:val="24"/>
              </w:rPr>
              <w:t>Помощь семье оказывается через формирование программы комплексного сопровождения семьи из запроса самих членов семьи и потребностей ребенка. Программа включает оценку окружения и мониторинг и мониторинг потребностей семьи, правильное позиционирование ребенка, подбор технических средств реабилитации, развитие и укрепление двигательных навыков и навыков самообслуживания через занятия АФК, занятия по развитию моторики, психологическое сопровождение семьи для создания комфортной обстановки и внедрения новых инструментов ухода, а также мероприятия со сверстниками-волонтерами, способствующие социализации детей с инвалидностью через экскурсии в конный клуб.</w:t>
            </w:r>
          </w:p>
          <w:p w14:paraId="4ED60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 апробирована с 2022-2023 г. 44 человека</w:t>
            </w:r>
          </w:p>
          <w:p w14:paraId="01078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  8 человек</w:t>
            </w:r>
          </w:p>
          <w:p w14:paraId="2F5E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2025г. 40 человек</w:t>
            </w:r>
          </w:p>
          <w:p w14:paraId="47FAB3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2026г. 20 человек. В настоящее время в такой помощи нуждаются 22. </w:t>
            </w:r>
          </w:p>
        </w:tc>
      </w:tr>
      <w:tr w14:paraId="281A6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5F5E2">
            <w:pPr>
              <w:tabs>
                <w:tab w:val="left" w:pos="993"/>
              </w:tabs>
              <w:spacing w:before="240" w:after="240"/>
              <w:contextualSpacing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Достижения при реализации практики</w:t>
            </w: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507F45">
            <w:pPr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Количество благополучателей - 114. Масштабирование практики на Оренбургский район. Работа не отдельных специалистов, а мультидисциплинарной команды через описание окружения ребенка и запроса семьи. Составление индивидуальной программы помощи каждой семье.</w:t>
            </w:r>
          </w:p>
        </w:tc>
      </w:tr>
      <w:tr w14:paraId="6724F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FBF284">
            <w:pPr>
              <w:tabs>
                <w:tab w:val="left" w:pos="993"/>
              </w:tabs>
              <w:spacing w:before="240" w:after="240"/>
              <w:contextualSpacing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Социальные результаты практики</w:t>
            </w: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937CBB">
            <w:pPr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Главным системным изменением стало проработка с СФР вопроса индивидуального обеспечения ТСР ребенка с ДЦП с возможностью приобретения дорогостоящего средства реабилитации, выходящего за стоимость сертификата. Семья получила комплексное сопровождение на дому.</w:t>
            </w:r>
          </w:p>
        </w:tc>
      </w:tr>
      <w:tr w14:paraId="494CE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0E0A3E">
            <w:pPr>
              <w:tabs>
                <w:tab w:val="left" w:pos="993"/>
              </w:tabs>
              <w:spacing w:before="240" w:after="240"/>
              <w:contextualSpacing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Перспективы развития практики</w:t>
            </w: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9F0343">
            <w:pPr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На благотворительной основе проводится работа по подбору и адаптации технических средств реабилитации, что обеспечивает реабилитационную среду на дому у ребенка на протяжении 2-5 лет. Обеспечение индивидуальными средствами реабилитации каждого ребенка на ближайшие 2-5 лет. </w:t>
            </w:r>
          </w:p>
        </w:tc>
      </w:tr>
      <w:tr w14:paraId="688F9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FCC007">
            <w:pPr>
              <w:tabs>
                <w:tab w:val="left" w:pos="993"/>
              </w:tabs>
              <w:spacing w:before="240" w:after="24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Этапы внедрения эффективной практики с указанием сроков и алгоритма действий каждого этапа </w:t>
            </w: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B89BA">
            <w:pPr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2022 г. апробация практики с участием 40 благополучателей и двух специалистов АФК и логопеда, выезжающие на дом. Получен положительный отзыв от семей. Сбор обратной связи. Подведение итогов мероприятий, анализ работы специалистов, отзывы родителей. Обобщение результатов и информирование министерств о востребованности услуг и достигнутых результатах. </w:t>
            </w:r>
          </w:p>
          <w:p w14:paraId="701D8A42">
            <w:pPr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Учет мнения благополучателей и специалистов команды и доработка практики с включением специалиста по постуральному менеджменту, психолога, специалиста по мелкой моторике. Включение мероприятий по социализации детей с инвалидностью.</w:t>
            </w:r>
          </w:p>
          <w:p w14:paraId="5F898861">
            <w:pPr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Масштабирование практики с привлечением новых благополучателей и районов области(2024-2026г).</w:t>
            </w:r>
          </w:p>
          <w:p w14:paraId="3C3187E3">
            <w:pPr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Привлечение Социального Фонда России в качестве партнера проекта.</w:t>
            </w:r>
          </w:p>
        </w:tc>
      </w:tr>
      <w:tr w14:paraId="1B6D3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106FF0">
            <w:pPr>
              <w:tabs>
                <w:tab w:val="left" w:pos="993"/>
              </w:tabs>
              <w:spacing w:before="240" w:after="240"/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iCs/>
                <w:sz w:val="24"/>
                <w:szCs w:val="24"/>
                <w:lang w:eastAsia="en-US"/>
              </w:rPr>
              <w:t xml:space="preserve">Ресурсное обеспечение реализации практики </w:t>
            </w: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32FC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Главный ресурс практики -  квалифицированные специалисты и их мультидисциплинарная работа. В состав вошли: специалист по постуральному менеджменту, специалисты АФК, клинический психолог, специалист по моторики. </w:t>
            </w:r>
          </w:p>
          <w:p w14:paraId="0F23FEE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Специалистами применялся привезенный спортивный инвентарь: будоматы, кушетки, мячи, балансировочные платформы, вибромассажер, инвентарь для развития моторики, миниэкзарта.</w:t>
            </w:r>
          </w:p>
        </w:tc>
      </w:tr>
      <w:tr w14:paraId="304E0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ECF247">
            <w:pPr>
              <w:tabs>
                <w:tab w:val="left" w:pos="993"/>
              </w:tabs>
              <w:spacing w:before="240" w:after="24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iCs/>
                <w:sz w:val="24"/>
                <w:szCs w:val="24"/>
                <w:lang w:eastAsia="en-US"/>
              </w:rPr>
              <w:t xml:space="preserve">Публичность </w:t>
            </w: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20B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NewRomanPS-BoldMT" w:cs="Times New Roman"/>
                <w:bCs/>
                <w:color w:val="000000"/>
                <w:sz w:val="24"/>
                <w:szCs w:val="24"/>
                <w:lang w:eastAsia="zh-CN" w:bidi="ar"/>
              </w:rPr>
              <w:t xml:space="preserve">Электронные СМИ "Комсомольская правда" о проекте "Свет в каждом шаге". </w:t>
            </w:r>
          </w:p>
          <w:p w14:paraId="1AA9F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0000FF"/>
                <w:sz w:val="24"/>
                <w:szCs w:val="24"/>
                <w:lang w:val="en-US" w:eastAsia="zh-CN" w:bidi="ar"/>
              </w:rPr>
              <w:t>https://vk.com/wall-148776022_1315</w:t>
            </w:r>
          </w:p>
          <w:p w14:paraId="4517777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5EF39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ECC00">
            <w:pPr>
              <w:tabs>
                <w:tab w:val="left" w:pos="993"/>
              </w:tabs>
              <w:spacing w:before="240" w:after="240"/>
              <w:contextualSpacing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iCs/>
                <w:sz w:val="24"/>
                <w:szCs w:val="24"/>
                <w:lang w:eastAsia="en-US"/>
              </w:rPr>
              <w:t xml:space="preserve">Организации – партнеры </w:t>
            </w: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4EC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Министерство социального развития.  Социальный фонд России. РО Ворди Оренбургской области. Уполномоченный по правам ребенка. АНО «Добрые сердца». Конный клуб «Гармония». Кондитерская «Рамиля». Штаб общественной поддержки. Министерство региональной политики.</w:t>
            </w:r>
          </w:p>
        </w:tc>
      </w:tr>
      <w:tr w14:paraId="5EC23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703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Дополнительная информация</w:t>
            </w: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9427A8">
            <w:pPr>
              <w:rPr>
                <w:rFonts w:ascii="Times New Roman" w:hAnsi="Times New Roman" w:cs="Times New Roman"/>
                <w:b/>
                <w:strike/>
                <w:sz w:val="24"/>
                <w:szCs w:val="24"/>
                <w:lang w:eastAsia="en-US"/>
              </w:rPr>
            </w:pPr>
          </w:p>
        </w:tc>
      </w:tr>
      <w:tr w14:paraId="101DE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1708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Ключевые слова </w:t>
            </w: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3A71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Светвкаждомшаге</w:t>
            </w:r>
          </w:p>
          <w:p w14:paraId="5597BED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Реабилитациянадому</w:t>
            </w:r>
          </w:p>
          <w:p w14:paraId="6CE57CA4">
            <w:pPr>
              <w:rPr>
                <w:rFonts w:ascii="Times New Roman" w:hAnsi="Times New Roman" w:cs="Times New Roman"/>
                <w:b/>
                <w:strike/>
                <w:sz w:val="24"/>
                <w:szCs w:val="24"/>
                <w:lang w:eastAsia="en-US"/>
              </w:rPr>
            </w:pPr>
          </w:p>
        </w:tc>
      </w:tr>
      <w:tr w14:paraId="7B87F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0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5679B5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Сведения об организации</w:t>
            </w:r>
          </w:p>
        </w:tc>
      </w:tr>
      <w:tr w14:paraId="0086E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D01843">
            <w:pPr>
              <w:tabs>
                <w:tab w:val="left" w:pos="993"/>
                <w:tab w:val="left" w:pos="7897"/>
              </w:tabs>
              <w:spacing w:before="240" w:after="24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Название организации </w:t>
            </w: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157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АНО по социальной адаптации и физической культуре детей и взрослых «Центр «Радость движения»</w:t>
            </w:r>
          </w:p>
          <w:p w14:paraId="49AABE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АНО «Центр «Радость движения»</w:t>
            </w:r>
          </w:p>
        </w:tc>
      </w:tr>
      <w:tr w14:paraId="191B9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F84A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Контактная информация:</w:t>
            </w: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BFE75C">
            <w:pPr>
              <w:rPr>
                <w:rFonts w:ascii="Times New Roman" w:hAnsi="Times New Roman" w:cs="Times New Roman"/>
                <w:strike/>
                <w:sz w:val="24"/>
                <w:szCs w:val="24"/>
                <w:lang w:eastAsia="en-US"/>
              </w:rPr>
            </w:pPr>
          </w:p>
        </w:tc>
      </w:tr>
      <w:tr w14:paraId="63243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4A055C">
            <w:pPr>
              <w:pStyle w:val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и фактический адрес</w:t>
            </w: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BC696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460035 г. Оренбург, ул. Фрунзе, дом 76/1</w:t>
            </w:r>
          </w:p>
          <w:p w14:paraId="48101FB1">
            <w:pPr>
              <w:rPr>
                <w:rFonts w:ascii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460050 г. Оренбург, ул. Карагандинская, 104/2</w:t>
            </w:r>
          </w:p>
        </w:tc>
      </w:tr>
      <w:tr w14:paraId="68029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BC526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Руководитель организации</w:t>
            </w: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24B6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Пастухова Олеся Николаевна</w:t>
            </w:r>
          </w:p>
        </w:tc>
      </w:tr>
      <w:tr w14:paraId="5E4BB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F35C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Контактное лицо</w:t>
            </w: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FD3C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Пастухова Олеся Николаевна</w:t>
            </w:r>
          </w:p>
        </w:tc>
      </w:tr>
      <w:tr w14:paraId="395A0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6A020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Электронная почта</w:t>
            </w: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DCBD62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Pretenzia13@mail.ru</w:t>
            </w:r>
          </w:p>
        </w:tc>
      </w:tr>
      <w:tr w14:paraId="3D604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06E7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Сайт организации </w:t>
            </w: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EC2BFC">
            <w:pPr>
              <w:rPr>
                <w:rFonts w:ascii="Times New Roman" w:hAnsi="Times New Roman" w:cs="Times New Roman"/>
                <w:b/>
                <w:strike/>
                <w:sz w:val="24"/>
                <w:szCs w:val="24"/>
                <w:lang w:eastAsia="en-US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21"/>
                <w:szCs w:val="21"/>
                <w:u w:val="none"/>
                <w:bdr w:val="none" w:color="auto" w:sz="0" w:space="0"/>
              </w:rPr>
              <w:fldChar w:fldCharType="begin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21"/>
                <w:szCs w:val="21"/>
                <w:u w:val="none"/>
                <w:bdr w:val="none" w:color="auto" w:sz="0" w:space="0"/>
              </w:rPr>
              <w:instrText xml:space="preserve"> HYPERLINK "https://radostdvizheniya.tilda.ws/" \t "https://xn--80afcdbalict6afooklqi5o.xn--p1ai/application/_blank" </w:instrTex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21"/>
                <w:szCs w:val="21"/>
                <w:u w:val="none"/>
                <w:bdr w:val="none" w:color="auto" w:sz="0" w:space="0"/>
              </w:rPr>
              <w:fldChar w:fldCharType="separate"/>
            </w:r>
            <w:r>
              <w:rPr>
                <w:rStyle w:val="5"/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21"/>
                <w:szCs w:val="21"/>
                <w:u w:val="none"/>
                <w:bdr w:val="none" w:color="auto" w:sz="0" w:space="0"/>
              </w:rPr>
              <w:t>https://radostdvizheniya.tilda.ws/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21"/>
                <w:szCs w:val="21"/>
                <w:u w:val="none"/>
                <w:bdr w:val="none" w:color="auto" w:sz="0" w:space="0"/>
              </w:rPr>
              <w:fldChar w:fldCharType="end"/>
            </w:r>
          </w:p>
        </w:tc>
      </w:tr>
      <w:tr w14:paraId="5739F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78C86">
            <w:pP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Соцсети организации</w:t>
            </w:r>
          </w:p>
        </w:tc>
        <w:tc>
          <w:tcPr>
            <w:tcW w:w="6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F6CD97">
            <w:pPr>
              <w:rPr>
                <w:rFonts w:ascii="Times New Roman" w:hAnsi="Times New Roman" w:cs="Times New Roman" w:eastAsiaTheme="minorHAnsi"/>
                <w:b/>
                <w:strike/>
                <w:sz w:val="24"/>
                <w:szCs w:val="24"/>
                <w:lang w:eastAsia="en-US"/>
              </w:rPr>
            </w:pPr>
            <w:r>
              <w:rPr>
                <w:rFonts w:ascii="sans-serif" w:hAnsi="sans-serif" w:eastAsia="sans-serif" w:cs="sans-serif"/>
                <w:i w:val="0"/>
                <w:iCs w:val="0"/>
                <w:caps w:val="0"/>
                <w:spacing w:val="0"/>
                <w:sz w:val="21"/>
                <w:szCs w:val="21"/>
                <w:u w:val="none"/>
                <w:bdr w:val="none" w:color="auto" w:sz="0" w:space="0"/>
              </w:rPr>
              <w:fldChar w:fldCharType="begin"/>
            </w:r>
            <w:r>
              <w:rPr>
                <w:rFonts w:ascii="sans-serif" w:hAnsi="sans-serif" w:eastAsia="sans-serif" w:cs="sans-serif"/>
                <w:i w:val="0"/>
                <w:iCs w:val="0"/>
                <w:caps w:val="0"/>
                <w:spacing w:val="0"/>
                <w:sz w:val="21"/>
                <w:szCs w:val="21"/>
                <w:u w:val="none"/>
                <w:bdr w:val="none" w:color="auto" w:sz="0" w:space="0"/>
              </w:rPr>
              <w:instrText xml:space="preserve"> HYPERLINK "https://vk.com/clubradost_dvizheniya_56" \t "https://xn--80afcdbalict6afooklqi5o.xn--p1ai/application/_blank" </w:instrText>
            </w:r>
            <w:r>
              <w:rPr>
                <w:rFonts w:ascii="sans-serif" w:hAnsi="sans-serif" w:eastAsia="sans-serif" w:cs="sans-serif"/>
                <w:i w:val="0"/>
                <w:iCs w:val="0"/>
                <w:caps w:val="0"/>
                <w:spacing w:val="0"/>
                <w:sz w:val="21"/>
                <w:szCs w:val="21"/>
                <w:u w:val="none"/>
                <w:bdr w:val="none" w:color="auto" w:sz="0" w:space="0"/>
              </w:rPr>
              <w:fldChar w:fldCharType="separate"/>
            </w:r>
            <w:r>
              <w:rPr>
                <w:rStyle w:val="5"/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21"/>
                <w:szCs w:val="21"/>
                <w:u w:val="none"/>
                <w:bdr w:val="none" w:color="auto" w:sz="0" w:space="0"/>
              </w:rPr>
              <w:t>https://vk.com/clubradost_dvizheniya_56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21"/>
                <w:szCs w:val="21"/>
                <w:u w:val="none"/>
                <w:bdr w:val="none" w:color="auto" w:sz="0" w:space="0"/>
              </w:rPr>
              <w:fldChar w:fldCharType="end"/>
            </w:r>
            <w:bookmarkStart w:id="0" w:name="_GoBack"/>
            <w:bookmarkEnd w:id="0"/>
          </w:p>
        </w:tc>
      </w:tr>
    </w:tbl>
    <w:p w14:paraId="669FB5D1">
      <w:pPr>
        <w:jc w:val="both"/>
        <w:rPr>
          <w:sz w:val="28"/>
          <w:szCs w:val="28"/>
        </w:rPr>
      </w:pPr>
    </w:p>
    <w:p w14:paraId="180EF08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Даю согласие на публикацию (размещение) в Сборнике лучших практик «Меняем мир вместе», а также информационно - телекоммуникационной сети «Интернет» информации об _______________________________________________________</w:t>
      </w:r>
    </w:p>
    <w:p w14:paraId="102DA669">
      <w:pPr>
        <w:jc w:val="both"/>
        <w:rPr>
          <w:i/>
        </w:rPr>
      </w:pPr>
      <w:r>
        <w:rPr>
          <w:i/>
          <w:sz w:val="24"/>
          <w:szCs w:val="24"/>
        </w:rPr>
        <w:t xml:space="preserve">                                                               </w:t>
      </w:r>
      <w:r>
        <w:rPr>
          <w:i/>
        </w:rPr>
        <w:t>(наименование организации)</w:t>
      </w:r>
    </w:p>
    <w:p w14:paraId="4255D54C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и иной информации о практике, представленной для включения в Реестр лучших практик.</w:t>
      </w:r>
    </w:p>
    <w:p w14:paraId="71E4A590">
      <w:pPr>
        <w:jc w:val="both"/>
        <w:rPr>
          <w:sz w:val="24"/>
          <w:szCs w:val="24"/>
        </w:rPr>
      </w:pPr>
    </w:p>
    <w:p w14:paraId="6BB08729">
      <w:pPr>
        <w:jc w:val="both"/>
        <w:rPr>
          <w:sz w:val="24"/>
          <w:szCs w:val="24"/>
        </w:rPr>
      </w:pPr>
    </w:p>
    <w:p w14:paraId="6E3E27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Руководитель организации  </w:t>
      </w:r>
      <w:r>
        <w:rPr>
          <w:i/>
          <w:sz w:val="24"/>
          <w:szCs w:val="24"/>
        </w:rPr>
        <w:t>_____________________      _____________________</w:t>
      </w:r>
    </w:p>
    <w:p w14:paraId="618BCF0E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(подпись)                         (расшифровка подписи)</w:t>
      </w:r>
    </w:p>
    <w:p w14:paraId="4B93257A">
      <w:pPr>
        <w:jc w:val="both"/>
        <w:rPr>
          <w:i/>
          <w:sz w:val="24"/>
          <w:szCs w:val="28"/>
        </w:rPr>
      </w:pPr>
      <w:r>
        <w:rPr>
          <w:i/>
          <w:sz w:val="24"/>
          <w:szCs w:val="24"/>
        </w:rPr>
        <w:t xml:space="preserve">                                                             МП </w:t>
      </w:r>
    </w:p>
    <w:p w14:paraId="6711878B"/>
    <w:sectPr>
      <w:pgSz w:w="11906" w:h="16838"/>
      <w:pgMar w:top="851" w:right="850" w:bottom="851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sans-serif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0EAD0D"/>
    <w:multiLevelType w:val="singleLevel"/>
    <w:tmpl w:val="D90EAD0D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78B0005B"/>
    <w:multiLevelType w:val="singleLevel"/>
    <w:tmpl w:val="78B0005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2"/>
  </w:compat>
  <w:rsids>
    <w:rsidRoot w:val="008A4905"/>
    <w:rsid w:val="00027D00"/>
    <w:rsid w:val="000A5726"/>
    <w:rsid w:val="001967AF"/>
    <w:rsid w:val="001D77E1"/>
    <w:rsid w:val="001E284D"/>
    <w:rsid w:val="00226264"/>
    <w:rsid w:val="00293632"/>
    <w:rsid w:val="00305E2E"/>
    <w:rsid w:val="003839AF"/>
    <w:rsid w:val="004D2844"/>
    <w:rsid w:val="004D7A30"/>
    <w:rsid w:val="00554BC3"/>
    <w:rsid w:val="00583083"/>
    <w:rsid w:val="00593ECD"/>
    <w:rsid w:val="006658A6"/>
    <w:rsid w:val="00725166"/>
    <w:rsid w:val="00791DA5"/>
    <w:rsid w:val="00831E66"/>
    <w:rsid w:val="00891733"/>
    <w:rsid w:val="008A4905"/>
    <w:rsid w:val="00936A1E"/>
    <w:rsid w:val="00960E5B"/>
    <w:rsid w:val="009A219A"/>
    <w:rsid w:val="009B521B"/>
    <w:rsid w:val="00A12410"/>
    <w:rsid w:val="00A424B4"/>
    <w:rsid w:val="00B1558B"/>
    <w:rsid w:val="00BA0E68"/>
    <w:rsid w:val="00C0410B"/>
    <w:rsid w:val="00C73BEF"/>
    <w:rsid w:val="00E21281"/>
    <w:rsid w:val="00E55379"/>
    <w:rsid w:val="00E975E5"/>
    <w:rsid w:val="00F45923"/>
    <w:rsid w:val="00FF755E"/>
    <w:rsid w:val="189C7645"/>
    <w:rsid w:val="24211454"/>
    <w:rsid w:val="7CB5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1"/>
    <w:basedOn w:val="1"/>
    <w:link w:val="9"/>
    <w:qFormat/>
    <w:uiPriority w:val="1"/>
    <w:pPr>
      <w:widowControl w:val="0"/>
      <w:autoSpaceDE w:val="0"/>
      <w:autoSpaceDN w:val="0"/>
      <w:ind w:left="319" w:right="2114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uiPriority w:val="99"/>
    <w:rPr>
      <w:color w:val="0000FF"/>
      <w:u w:val="single"/>
    </w:rPr>
  </w:style>
  <w:style w:type="table" w:styleId="6">
    <w:name w:val="Table Grid"/>
    <w:basedOn w:val="4"/>
    <w:qFormat/>
    <w:uiPriority w:val="39"/>
    <w:rPr>
      <w:rFonts w:asciiTheme="minorHAnsi" w:hAnsiTheme="minorHAnsi" w:eastAsiaTheme="minorHAnsi" w:cstheme="minorBid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Символ сноски"/>
    <w:qFormat/>
    <w:uiPriority w:val="0"/>
  </w:style>
  <w:style w:type="paragraph" w:customStyle="1" w:styleId="8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9">
    <w:name w:val="Заголовок 1 Знак"/>
    <w:link w:val="2"/>
    <w:qFormat/>
    <w:uiPriority w:val="1"/>
    <w:rPr>
      <w:rFonts w:ascii="Times New Roman" w:hAnsi="Times New Roman"/>
      <w:b/>
      <w:bCs/>
      <w:sz w:val="28"/>
      <w:szCs w:val="28"/>
    </w:rPr>
  </w:style>
  <w:style w:type="paragraph" w:styleId="10">
    <w:name w:val="List Paragraph"/>
    <w:basedOn w:val="1"/>
    <w:link w:val="11"/>
    <w:qFormat/>
    <w:uiPriority w:val="34"/>
    <w:pPr>
      <w:ind w:left="720"/>
      <w:contextualSpacing/>
      <w:jc w:val="both"/>
    </w:pPr>
    <w:rPr>
      <w:rFonts w:ascii="Calibri" w:hAnsi="Calibri" w:eastAsia="Calibri"/>
      <w:sz w:val="22"/>
      <w:szCs w:val="22"/>
      <w:lang w:eastAsia="en-US"/>
    </w:rPr>
  </w:style>
  <w:style w:type="character" w:customStyle="1" w:styleId="11">
    <w:name w:val="Абзац списка Знак"/>
    <w:link w:val="10"/>
    <w:qFormat/>
    <w:locked/>
    <w:uiPriority w:val="34"/>
    <w:rPr>
      <w:rFonts w:ascii="Calibri" w:hAnsi="Calibri" w:eastAsia="Calibri"/>
      <w:sz w:val="22"/>
      <w:szCs w:val="22"/>
    </w:rPr>
  </w:style>
  <w:style w:type="paragraph" w:styleId="12">
    <w:name w:val="No Spacing"/>
    <w:qFormat/>
    <w:uiPriority w:val="1"/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customStyle="1" w:styleId="13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864</Words>
  <Characters>6447</Characters>
  <Lines>53</Lines>
  <Paragraphs>15</Paragraphs>
  <TotalTime>108</TotalTime>
  <ScaleCrop>false</ScaleCrop>
  <LinksUpToDate>false</LinksUpToDate>
  <CharactersWithSpaces>7461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2023-07-12T12:17:00Z</dcterms:created>
  <dc:creator>Юламанова Клара Ганеевна</dc:creator>
  <cp:lastModifiedBy>Олеся</cp:lastModifiedBy>
  <dcterms:modified xsi:type="dcterms:W3CDTF">2026-06-16T06:15:31Z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eyJoZGlkIjoiZDBhMDZkNGRlZmI2YmY1ZTU0Yjk1ZDBhOGUzZDhkNWIifQ==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086942F2E87F48C1B477D82FB7E0FCBE_12</vt:lpwstr>
  </property>
</Properties>
</file>